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D3" w:rsidRDefault="00BB40D3" w:rsidP="00BB40D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Data publicarii: </w:t>
      </w:r>
      <w:r w:rsidR="00913C96">
        <w:rPr>
          <w:rFonts w:ascii="Arial" w:hAnsi="Arial" w:cs="Arial"/>
          <w:i/>
          <w:sz w:val="24"/>
          <w:szCs w:val="24"/>
        </w:rPr>
        <w:t>Iunie</w:t>
      </w:r>
      <w:r>
        <w:rPr>
          <w:rFonts w:ascii="Arial" w:hAnsi="Arial" w:cs="Arial"/>
          <w:i/>
          <w:sz w:val="24"/>
          <w:szCs w:val="24"/>
        </w:rPr>
        <w:t xml:space="preserve"> 201</w:t>
      </w:r>
      <w:r w:rsidR="00D8407C">
        <w:rPr>
          <w:rFonts w:ascii="Arial" w:hAnsi="Arial" w:cs="Arial"/>
          <w:i/>
          <w:sz w:val="24"/>
          <w:szCs w:val="24"/>
        </w:rPr>
        <w:t>5</w:t>
      </w:r>
    </w:p>
    <w:p w:rsidR="00BB40D3" w:rsidRDefault="00BB40D3" w:rsidP="00BB40D3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COMUNICAT</w:t>
      </w:r>
    </w:p>
    <w:p w:rsidR="00E530DC" w:rsidRDefault="004B6F8B" w:rsidP="00E530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stadiu activitati </w:t>
      </w:r>
      <w:r w:rsidR="00913C96">
        <w:rPr>
          <w:rFonts w:ascii="Arial" w:hAnsi="Arial" w:cs="Arial"/>
          <w:b/>
          <w:sz w:val="32"/>
          <w:szCs w:val="32"/>
        </w:rPr>
        <w:t>mai</w:t>
      </w:r>
      <w:r>
        <w:rPr>
          <w:rFonts w:ascii="Arial" w:hAnsi="Arial" w:cs="Arial"/>
          <w:b/>
          <w:sz w:val="32"/>
          <w:szCs w:val="32"/>
        </w:rPr>
        <w:t xml:space="preserve"> 201</w:t>
      </w:r>
      <w:r w:rsidR="00F67A4F">
        <w:rPr>
          <w:rFonts w:ascii="Arial" w:hAnsi="Arial" w:cs="Arial"/>
          <w:b/>
          <w:sz w:val="32"/>
          <w:szCs w:val="32"/>
        </w:rPr>
        <w:t>5</w:t>
      </w:r>
    </w:p>
    <w:p w:rsidR="00BB40D3" w:rsidRDefault="00BB40D3" w:rsidP="001527C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0A33" w:rsidRDefault="00E70A33" w:rsidP="001527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037">
        <w:rPr>
          <w:rFonts w:ascii="Arial" w:hAnsi="Arial" w:cs="Arial"/>
          <w:sz w:val="24"/>
          <w:szCs w:val="24"/>
        </w:rPr>
        <w:t>Asociatia SCIENTIA NEMUS</w:t>
      </w:r>
      <w:r>
        <w:rPr>
          <w:rFonts w:ascii="Arial" w:hAnsi="Arial" w:cs="Arial"/>
          <w:sz w:val="24"/>
          <w:szCs w:val="24"/>
        </w:rPr>
        <w:t xml:space="preserve"> deruleaza</w:t>
      </w:r>
      <w:r w:rsidRPr="0084075D">
        <w:rPr>
          <w:rFonts w:ascii="Arial" w:hAnsi="Arial" w:cs="Arial"/>
          <w:sz w:val="24"/>
          <w:szCs w:val="24"/>
        </w:rPr>
        <w:t xml:space="preserve"> in parteneriat cu Asociatia de Turism Ecologic “Camena”, S.C. PSIHO-EXPERT S.R.L. si Asociatia Romana de Terapie Comportamentala si Cognitiva </w:t>
      </w:r>
      <w:r>
        <w:rPr>
          <w:rFonts w:ascii="Arial" w:hAnsi="Arial" w:cs="Arial"/>
          <w:sz w:val="24"/>
          <w:szCs w:val="24"/>
        </w:rPr>
        <w:t xml:space="preserve"> proiectul </w:t>
      </w:r>
      <w:r w:rsidRPr="00E70A33">
        <w:rPr>
          <w:rFonts w:ascii="Arial" w:hAnsi="Arial" w:cs="Arial"/>
          <w:sz w:val="24"/>
          <w:szCs w:val="24"/>
        </w:rPr>
        <w:t>“Creativitatea ca Resursa Educationala de Antrenare a Tinerilor pentru Piata Muncii (CREAT pentru piata muncii)”</w:t>
      </w:r>
      <w:r w:rsidRPr="0084075D">
        <w:rPr>
          <w:rFonts w:ascii="Arial" w:hAnsi="Arial" w:cs="Arial"/>
          <w:sz w:val="24"/>
          <w:szCs w:val="24"/>
        </w:rPr>
        <w:t>, proiect cofinantat din Fondul Social European prin Programul Operational Sectorial Dezvoltarea Resurselor Umane 2007-2013</w:t>
      </w:r>
      <w:r>
        <w:rPr>
          <w:rFonts w:ascii="Arial" w:hAnsi="Arial" w:cs="Arial"/>
          <w:sz w:val="24"/>
          <w:szCs w:val="24"/>
        </w:rPr>
        <w:t>, Axa Prioritara 2 „Corelarea invatarii pe tot parcursul vietii cu piata muncii”, Domeniul Major de Interventie 2.1 „Tranzitia de la scoala la viata activa”</w:t>
      </w:r>
      <w:r w:rsidRPr="0084075D">
        <w:rPr>
          <w:rFonts w:ascii="Arial" w:hAnsi="Arial" w:cs="Arial"/>
          <w:sz w:val="24"/>
          <w:szCs w:val="24"/>
        </w:rPr>
        <w:t>.</w:t>
      </w:r>
    </w:p>
    <w:p w:rsidR="00BB40D3" w:rsidRDefault="00BB40D3" w:rsidP="001527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5B0B" w:rsidRDefault="006A5B0B" w:rsidP="006A5B0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Pe parcursul lunii a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u fost organizate si s-au desfasurat patru workshop-uri cu profesionisti, invitati sa prezinte propria cariera si rolul creativitatii in evolutia carierei. </w:t>
      </w:r>
      <w:r>
        <w:rPr>
          <w:rFonts w:ascii="Arial" w:hAnsi="Arial" w:cs="Arial"/>
          <w:color w:val="000000"/>
          <w:sz w:val="24"/>
          <w:szCs w:val="24"/>
          <w:u w:color="000000"/>
        </w:rPr>
        <w:t>Workhop-ul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cu persoane resursa in dom</w:t>
      </w:r>
      <w:r>
        <w:rPr>
          <w:rFonts w:ascii="Arial" w:hAnsi="Arial" w:cs="Arial"/>
          <w:color w:val="000000"/>
          <w:sz w:val="24"/>
          <w:szCs w:val="24"/>
          <w:u w:color="000000"/>
        </w:rPr>
        <w:t>eniul creativiatatii desfasurat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la sediul Partenerului 1, Asociatia de Turism Ecologic „Camena” au avut ca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invitat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pe </w:t>
      </w:r>
      <w:r>
        <w:rPr>
          <w:rFonts w:ascii="Arial" w:hAnsi="Arial" w:cs="Arial"/>
          <w:color w:val="000000"/>
          <w:sz w:val="24"/>
          <w:szCs w:val="24"/>
          <w:u w:color="000000"/>
        </w:rPr>
        <w:t>Viorel Visan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– </w:t>
      </w:r>
      <w:r>
        <w:rPr>
          <w:rFonts w:ascii="Arial" w:hAnsi="Arial" w:cs="Arial"/>
          <w:color w:val="000000"/>
          <w:sz w:val="24"/>
          <w:szCs w:val="24"/>
          <w:u w:color="000000"/>
        </w:rPr>
        <w:t>economist, iar workshop-ul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cu </w:t>
      </w:r>
      <w:r>
        <w:rPr>
          <w:rFonts w:ascii="Arial" w:hAnsi="Arial" w:cs="Arial"/>
          <w:color w:val="000000"/>
          <w:sz w:val="24"/>
          <w:szCs w:val="24"/>
          <w:u w:color="000000"/>
        </w:rPr>
        <w:t>Popescu Claudius Andrei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– </w:t>
      </w:r>
      <w:r>
        <w:rPr>
          <w:rFonts w:ascii="Arial" w:hAnsi="Arial" w:cs="Arial"/>
          <w:color w:val="000000"/>
          <w:sz w:val="24"/>
          <w:szCs w:val="24"/>
          <w:u w:color="000000"/>
        </w:rPr>
        <w:t>comisar de politie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color="000000"/>
        </w:rPr>
        <w:t>s-a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desfasurat la sediul Partenerului 2, S.C. PSIHO-EXPERT S.R.L. Invitatii activeaza in domenii ce reprezinta interes pentru membrii grupului tinta.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A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u avut loc si atelierele de creativitate. Atelierele de creativitate generala </w:t>
      </w:r>
      <w:r w:rsidRPr="00CA02C7">
        <w:rPr>
          <w:rFonts w:ascii="Arial" w:hAnsi="Arial" w:cs="Arial"/>
          <w:color w:val="000000"/>
          <w:sz w:val="24"/>
          <w:szCs w:val="24"/>
          <w:u w:color="000000"/>
        </w:rPr>
        <w:t>s-au desfasurat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la Colegiul Tehnic „Dierna”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sub coordonarea facilitatorilor Mugur Ciumageanu si Adela Salceanu. Atelierele de creativitate specifica cu temele </w:t>
      </w:r>
      <w:r w:rsidRPr="00751BD0">
        <w:rPr>
          <w:rFonts w:ascii="Arial" w:hAnsi="Arial" w:cs="Arial"/>
          <w:i/>
          <w:color w:val="000000"/>
          <w:sz w:val="24"/>
          <w:szCs w:val="24"/>
          <w:u w:color="000000"/>
        </w:rPr>
        <w:t>Antreprenoriat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, </w:t>
      </w:r>
      <w:r w:rsidRPr="00751BD0">
        <w:rPr>
          <w:rFonts w:ascii="Arial" w:hAnsi="Arial" w:cs="Arial"/>
          <w:i/>
          <w:color w:val="000000"/>
          <w:sz w:val="24"/>
          <w:szCs w:val="24"/>
          <w:u w:color="000000"/>
        </w:rPr>
        <w:t>Marketing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si </w:t>
      </w:r>
      <w:r w:rsidRPr="00751BD0">
        <w:rPr>
          <w:rFonts w:ascii="Arial" w:hAnsi="Arial" w:cs="Arial"/>
          <w:i/>
          <w:color w:val="000000"/>
          <w:sz w:val="24"/>
          <w:szCs w:val="24"/>
          <w:u w:color="000000"/>
        </w:rPr>
        <w:t>Personal branding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au fost sustinute de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catre consilierii Alisa Sturek si</w:t>
      </w:r>
      <w:r>
        <w:rPr>
          <w:rFonts w:ascii="Arial" w:hAnsi="Arial" w:cs="Arial"/>
          <w:color w:val="000000"/>
          <w:sz w:val="24"/>
          <w:szCs w:val="24"/>
          <w:u w:color="000000"/>
        </w:rPr>
        <w:t xml:space="preserve"> Dora Zaharia</w:t>
      </w:r>
      <w:r>
        <w:rPr>
          <w:rFonts w:ascii="Arial" w:hAnsi="Arial" w:cs="Arial"/>
          <w:color w:val="000000"/>
          <w:sz w:val="24"/>
          <w:szCs w:val="24"/>
          <w:u w:color="000000"/>
        </w:rPr>
        <w:t>.</w:t>
      </w:r>
    </w:p>
    <w:p w:rsidR="00A57042" w:rsidRDefault="00A57042" w:rsidP="001527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5B0B" w:rsidRDefault="00E85E9C" w:rsidP="001527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Au inceput activitatile cu seria 3 de cursanti formata din 120 de elevi din judetul Mehedinti. A</w:t>
      </w:r>
      <w:r>
        <w:rPr>
          <w:rFonts w:ascii="Arial" w:hAnsi="Arial" w:cs="Arial"/>
          <w:sz w:val="24"/>
          <w:szCs w:val="24"/>
        </w:rPr>
        <w:t>u avut loc intalniri individuale cu beneficiarii proiectului in cadrul carora au fost aplicate instrumente specifice, teste psihologice si teste de personalitate.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 fost constituite grupele de lucru pentru consilierea de grup. S-au desfasurat activitatile de consiliere de grup „Construirea creativa a echipelor” si „Stimularea creativitatii in echipa pentru rezultate creative”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„</w:t>
      </w:r>
      <w:r w:rsidRPr="00A635A4">
        <w:rPr>
          <w:rFonts w:ascii="Arial" w:hAnsi="Arial" w:cs="Arial"/>
          <w:sz w:val="24"/>
          <w:szCs w:val="24"/>
        </w:rPr>
        <w:t>Tehnici de comunicare creativă aplicate în carieră”</w:t>
      </w:r>
      <w:r w:rsidRPr="00A635A4">
        <w:rPr>
          <w:rFonts w:ascii="Arial" w:hAnsi="Arial" w:cs="Arial"/>
          <w:color w:val="000000"/>
          <w:sz w:val="24"/>
          <w:szCs w:val="24"/>
          <w:u w:color="000000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u w:color="000000"/>
        </w:rPr>
        <w:t>„</w:t>
      </w:r>
      <w:r w:rsidRPr="00A635A4">
        <w:rPr>
          <w:rFonts w:ascii="Arial" w:hAnsi="Arial" w:cs="Arial"/>
          <w:color w:val="000000"/>
          <w:sz w:val="24"/>
          <w:szCs w:val="24"/>
          <w:u w:color="000000"/>
        </w:rPr>
        <w:t xml:space="preserve">Modalități creative de adaptare la mediu/echipă”, </w:t>
      </w:r>
      <w:r>
        <w:rPr>
          <w:rFonts w:ascii="Arial" w:hAnsi="Arial" w:cs="Arial"/>
          <w:color w:val="000000"/>
          <w:sz w:val="24"/>
          <w:szCs w:val="24"/>
          <w:u w:color="000000"/>
        </w:rPr>
        <w:t>„</w:t>
      </w:r>
      <w:r w:rsidRPr="00A635A4">
        <w:rPr>
          <w:rFonts w:ascii="Arial" w:hAnsi="Arial" w:cs="Arial"/>
          <w:sz w:val="24"/>
          <w:szCs w:val="24"/>
        </w:rPr>
        <w:t>Tehnici creative de adaptare eficientă la o echip/mediu”</w:t>
      </w:r>
      <w:r>
        <w:rPr>
          <w:rFonts w:ascii="Arial" w:hAnsi="Arial" w:cs="Arial"/>
          <w:sz w:val="24"/>
          <w:szCs w:val="24"/>
        </w:rPr>
        <w:t xml:space="preserve"> si „Rolul emotiilor in stimularea creativitatii”.</w:t>
      </w:r>
    </w:p>
    <w:p w:rsidR="00A57042" w:rsidRDefault="00A57042" w:rsidP="001527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258F" w:rsidRDefault="00BC615B" w:rsidP="002A48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luna </w:t>
      </w:r>
      <w:r w:rsidR="00A57042">
        <w:rPr>
          <w:rFonts w:ascii="Arial" w:hAnsi="Arial" w:cs="Arial"/>
          <w:sz w:val="24"/>
          <w:szCs w:val="24"/>
        </w:rPr>
        <w:t>mai</w:t>
      </w:r>
      <w:r w:rsidR="00C0258F">
        <w:rPr>
          <w:rFonts w:ascii="Arial" w:hAnsi="Arial" w:cs="Arial"/>
          <w:sz w:val="24"/>
          <w:szCs w:val="24"/>
        </w:rPr>
        <w:t xml:space="preserve"> campania de promovare a proiectului la nivelul grupului tinta a continuat in institutiile de invatamant din </w:t>
      </w:r>
      <w:r w:rsidR="00A57042">
        <w:rPr>
          <w:rFonts w:ascii="Arial" w:hAnsi="Arial" w:cs="Arial"/>
          <w:sz w:val="24"/>
          <w:szCs w:val="24"/>
        </w:rPr>
        <w:t>Drobeta Turnu Severin</w:t>
      </w:r>
      <w:r w:rsidR="00C0258F">
        <w:rPr>
          <w:rFonts w:ascii="Arial" w:hAnsi="Arial" w:cs="Arial"/>
          <w:sz w:val="24"/>
          <w:szCs w:val="24"/>
        </w:rPr>
        <w:t xml:space="preserve">. In aceasta luna au avut loc prezentari la Colegiul </w:t>
      </w:r>
      <w:r w:rsidR="00A57042">
        <w:rPr>
          <w:rFonts w:ascii="Arial" w:hAnsi="Arial" w:cs="Arial"/>
          <w:sz w:val="24"/>
          <w:szCs w:val="24"/>
        </w:rPr>
        <w:t>National „Traian” si Colegiul Tehnic „Dl. Tudor”</w:t>
      </w:r>
      <w:r w:rsidR="00C0258F">
        <w:rPr>
          <w:rFonts w:ascii="Arial" w:hAnsi="Arial" w:cs="Arial"/>
          <w:sz w:val="24"/>
          <w:szCs w:val="24"/>
        </w:rPr>
        <w:t>. Elevii au fost informatii despre activitatile desfasurate in cadrul</w:t>
      </w:r>
      <w:r w:rsidR="00E85E9C">
        <w:rPr>
          <w:rFonts w:ascii="Arial" w:hAnsi="Arial" w:cs="Arial"/>
          <w:sz w:val="24"/>
          <w:szCs w:val="24"/>
        </w:rPr>
        <w:t xml:space="preserve"> si</w:t>
      </w:r>
      <w:r w:rsidR="00C0258F">
        <w:rPr>
          <w:rFonts w:ascii="Arial" w:hAnsi="Arial" w:cs="Arial"/>
          <w:sz w:val="24"/>
          <w:szCs w:val="24"/>
        </w:rPr>
        <w:t xml:space="preserve"> despre obiectivele propuse si beneficiile obtinute de catre participanti. </w:t>
      </w:r>
    </w:p>
    <w:p w:rsidR="00A57042" w:rsidRDefault="00A57042" w:rsidP="002A48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042" w:rsidRDefault="00A57042" w:rsidP="002A48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3E77">
        <w:rPr>
          <w:rFonts w:ascii="Arial" w:hAnsi="Arial" w:cs="Arial"/>
          <w:sz w:val="24"/>
          <w:szCs w:val="24"/>
        </w:rPr>
        <w:t>Promovarea proiectului „CREAT pentru piata muncii” s-a realizat prin campanii de impartire de materiale informative in sensul de a face cunoscute activitatile proiectului si beneficiile participarii la acestea.</w:t>
      </w:r>
      <w:r>
        <w:rPr>
          <w:rFonts w:ascii="Arial" w:hAnsi="Arial" w:cs="Arial"/>
          <w:sz w:val="24"/>
          <w:szCs w:val="24"/>
        </w:rPr>
        <w:t xml:space="preserve"> De asemenea, s-a urmarit si promovarea evenimentelor planificate a se desfasura la sfarsitul lunii vitoare, respectiv Conferinta regionala a proiectului si Targul de creativitate – editia 2.</w:t>
      </w:r>
    </w:p>
    <w:p w:rsidR="00E85E9C" w:rsidRDefault="00E85E9C" w:rsidP="00BB40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B40D3" w:rsidRDefault="00BB40D3" w:rsidP="00BB40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Detalii suplimentare puteti obtine de la:</w:t>
      </w:r>
    </w:p>
    <w:p w:rsidR="00BB40D3" w:rsidRPr="00F90975" w:rsidRDefault="00BB40D3" w:rsidP="00BB40D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90975">
        <w:rPr>
          <w:rFonts w:ascii="Arial" w:hAnsi="Arial" w:cs="Arial"/>
          <w:sz w:val="24"/>
          <w:szCs w:val="24"/>
        </w:rPr>
        <w:t>Asociatia SCIENTIA NEMUS</w:t>
      </w:r>
    </w:p>
    <w:p w:rsidR="00BB40D3" w:rsidRDefault="00BB40D3" w:rsidP="00BB40D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Lavinia CURESCU, Manager proiect; E-mail: </w:t>
      </w:r>
      <w:hyperlink r:id="rId8" w:history="1">
        <w:r w:rsidRPr="00E1014F">
          <w:rPr>
            <w:rStyle w:val="Hyperlink"/>
            <w:rFonts w:ascii="Arial" w:hAnsi="Arial" w:cs="Arial"/>
            <w:sz w:val="24"/>
            <w:szCs w:val="24"/>
          </w:rPr>
          <w:t>lavinia.curescu@spotonearth.com</w:t>
        </w:r>
      </w:hyperlink>
    </w:p>
    <w:p w:rsidR="00BB40D3" w:rsidRPr="0025392E" w:rsidRDefault="00BB40D3" w:rsidP="0047301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Irina SPINU, Responsabil informare si publicitate; E-mail: </w:t>
      </w:r>
      <w:hyperlink r:id="rId9" w:history="1">
        <w:r w:rsidRPr="00E1014F">
          <w:rPr>
            <w:rStyle w:val="Hyperlink"/>
            <w:rFonts w:ascii="Arial" w:hAnsi="Arial" w:cs="Arial"/>
            <w:sz w:val="24"/>
            <w:szCs w:val="24"/>
          </w:rPr>
          <w:t>irina.spinu77@gmail.com</w:t>
        </w:r>
      </w:hyperlink>
    </w:p>
    <w:sectPr w:rsidR="00BB40D3" w:rsidRPr="0025392E" w:rsidSect="009F0F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28" w:rsidRDefault="00AC3428" w:rsidP="00BB40D3">
      <w:pPr>
        <w:spacing w:after="0" w:line="240" w:lineRule="auto"/>
      </w:pPr>
      <w:r>
        <w:separator/>
      </w:r>
    </w:p>
  </w:endnote>
  <w:endnote w:type="continuationSeparator" w:id="0">
    <w:p w:rsidR="00AC3428" w:rsidRDefault="00AC3428" w:rsidP="00BB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DC" w:rsidRDefault="00E530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DC" w:rsidRDefault="00E530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DC" w:rsidRDefault="00E53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28" w:rsidRDefault="00AC3428" w:rsidP="00BB40D3">
      <w:pPr>
        <w:spacing w:after="0" w:line="240" w:lineRule="auto"/>
      </w:pPr>
      <w:r>
        <w:separator/>
      </w:r>
    </w:p>
  </w:footnote>
  <w:footnote w:type="continuationSeparator" w:id="0">
    <w:p w:rsidR="00AC3428" w:rsidRDefault="00AC3428" w:rsidP="00BB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DC" w:rsidRDefault="00E530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D3" w:rsidRDefault="00BB40D3">
    <w:pPr>
      <w:pStyle w:val="Header"/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1343"/>
      <w:gridCol w:w="1051"/>
      <w:gridCol w:w="1025"/>
      <w:gridCol w:w="1199"/>
      <w:gridCol w:w="1348"/>
      <w:gridCol w:w="1279"/>
      <w:gridCol w:w="1161"/>
      <w:gridCol w:w="1170"/>
    </w:tblGrid>
    <w:tr w:rsidR="00BB40D3" w:rsidTr="00BB40D3">
      <w:trPr>
        <w:trHeight w:val="703"/>
        <w:jc w:val="center"/>
      </w:trPr>
      <w:tc>
        <w:tcPr>
          <w:tcW w:w="701" w:type="pct"/>
          <w:hideMark/>
        </w:tcPr>
        <w:p w:rsidR="00BB40D3" w:rsidRDefault="00BB40D3">
          <w:pPr>
            <w:pStyle w:val="Header"/>
            <w:spacing w:line="276" w:lineRule="auto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36575" cy="357505"/>
                <wp:effectExtent l="0" t="0" r="0" b="4445"/>
                <wp:docPr id="7" name="Picture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5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" w:type="pct"/>
          <w:hideMark/>
        </w:tcPr>
        <w:p w:rsidR="00BB40D3" w:rsidRDefault="00BB40D3">
          <w:pPr>
            <w:pStyle w:val="Header"/>
            <w:spacing w:line="276" w:lineRule="auto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78130" cy="377825"/>
                <wp:effectExtent l="0" t="0" r="7620" b="3175"/>
                <wp:docPr id="6" name="Picture 6" descr="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" w:type="pct"/>
          <w:hideMark/>
        </w:tcPr>
        <w:p w:rsidR="00BB40D3" w:rsidRDefault="00BB40D3">
          <w:pPr>
            <w:pStyle w:val="Header"/>
            <w:spacing w:line="276" w:lineRule="auto"/>
            <w:jc w:val="center"/>
            <w:rPr>
              <w:noProof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357505" cy="357505"/>
                <wp:effectExtent l="0" t="0" r="4445" b="4445"/>
                <wp:docPr id="5" name="Picture 5" descr="logo_MFE_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MFE_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" w:type="pct"/>
          <w:hideMark/>
        </w:tcPr>
        <w:p w:rsidR="00BB40D3" w:rsidRDefault="00BB40D3">
          <w:pPr>
            <w:pStyle w:val="Header"/>
            <w:spacing w:line="276" w:lineRule="auto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357505" cy="357505"/>
                <wp:effectExtent l="0" t="0" r="4445" b="4445"/>
                <wp:docPr id="4" name="Picture 4" descr="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" w:type="pct"/>
          <w:hideMark/>
        </w:tcPr>
        <w:p w:rsidR="00BB40D3" w:rsidRDefault="00BB40D3">
          <w:pPr>
            <w:pStyle w:val="Header"/>
            <w:spacing w:line="276" w:lineRule="auto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427355" cy="417195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" w:type="pct"/>
          <w:hideMark/>
        </w:tcPr>
        <w:p w:rsidR="00BB40D3" w:rsidRDefault="00BB40D3">
          <w:pPr>
            <w:pStyle w:val="Header"/>
            <w:spacing w:line="276" w:lineRule="auto"/>
            <w:rPr>
              <w:noProof/>
              <w:color w:val="FFFFFF"/>
            </w:rPr>
          </w:pPr>
          <w:r>
            <w:rPr>
              <w:noProof/>
              <w:color w:val="FFFFFF"/>
              <w:lang w:val="en-US" w:eastAsia="en-US"/>
            </w:rPr>
            <w:drawing>
              <wp:inline distT="0" distB="0" distL="0" distR="0">
                <wp:extent cx="427355" cy="447040"/>
                <wp:effectExtent l="0" t="0" r="0" b="0"/>
                <wp:docPr id="2" name="Picture 2" descr="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bla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" w:type="pct"/>
          <w:hideMark/>
        </w:tcPr>
        <w:p w:rsidR="00BB40D3" w:rsidRDefault="00BB40D3">
          <w:pPr>
            <w:pStyle w:val="Header"/>
            <w:spacing w:line="276" w:lineRule="auto"/>
            <w:jc w:val="center"/>
            <w:rPr>
              <w:noProof/>
            </w:rPr>
          </w:pPr>
          <w:r w:rsidRPr="009F0FE7">
            <w:rPr>
              <w:rFonts w:asciiTheme="minorHAnsi" w:eastAsiaTheme="minorHAnsi" w:hAnsiTheme="minorHAnsi" w:cstheme="minorBidi"/>
            </w:rPr>
            <w:object w:dxaOrig="750" w:dyaOrig="7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5pt;height:35.2pt" o:ole="">
                <v:imagedata r:id="rId7" o:title=""/>
              </v:shape>
              <o:OLEObject Type="Embed" ProgID="PBrush" ShapeID="_x0000_i1025" DrawAspect="Content" ObjectID="_1496751899" r:id="rId8"/>
            </w:object>
          </w:r>
        </w:p>
      </w:tc>
      <w:tc>
        <w:tcPr>
          <w:tcW w:w="611" w:type="pct"/>
          <w:hideMark/>
        </w:tcPr>
        <w:p w:rsidR="00BB40D3" w:rsidRDefault="00BB40D3">
          <w:pPr>
            <w:pStyle w:val="Header"/>
            <w:spacing w:line="276" w:lineRule="auto"/>
            <w:ind w:left="72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437515" cy="447040"/>
                <wp:effectExtent l="0" t="0" r="635" b="0"/>
                <wp:docPr id="1" name="Picture 1" descr="logo scientia nemus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ientia nemus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51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B40D3" w:rsidTr="00BB40D3">
      <w:trPr>
        <w:trHeight w:val="333"/>
        <w:jc w:val="center"/>
      </w:trPr>
      <w:tc>
        <w:tcPr>
          <w:tcW w:w="701" w:type="pct"/>
          <w:hideMark/>
        </w:tcPr>
        <w:p w:rsidR="00BB40D3" w:rsidRDefault="00BB40D3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color w:val="0047B9"/>
              <w:sz w:val="8"/>
              <w:szCs w:val="8"/>
            </w:rPr>
          </w:pPr>
          <w:r>
            <w:rPr>
              <w:rFonts w:ascii="Arial" w:hAnsi="Arial" w:cs="Arial"/>
              <w:b/>
              <w:color w:val="0047B9"/>
              <w:sz w:val="8"/>
              <w:szCs w:val="8"/>
              <w:lang w:val="fr-FR"/>
            </w:rPr>
            <w:t>UNIUNEA EUROPEAN</w:t>
          </w:r>
          <w:r>
            <w:rPr>
              <w:rFonts w:ascii="Arial" w:hAnsi="Arial" w:cs="Arial"/>
              <w:b/>
              <w:color w:val="0047B9"/>
              <w:sz w:val="8"/>
              <w:szCs w:val="8"/>
            </w:rPr>
            <w:t>Ă</w:t>
          </w:r>
        </w:p>
      </w:tc>
      <w:tc>
        <w:tcPr>
          <w:tcW w:w="549" w:type="pct"/>
        </w:tcPr>
        <w:p w:rsidR="00BB40D3" w:rsidRDefault="00BB40D3">
          <w:pPr>
            <w:pStyle w:val="Header"/>
            <w:spacing w:line="276" w:lineRule="auto"/>
            <w:ind w:right="-108" w:hanging="108"/>
            <w:jc w:val="center"/>
            <w:rPr>
              <w:rFonts w:ascii="Arial" w:hAnsi="Arial" w:cs="Arial"/>
              <w:b/>
              <w:color w:val="0047B9"/>
              <w:sz w:val="8"/>
              <w:szCs w:val="8"/>
              <w:lang w:val="da-DK"/>
            </w:rPr>
          </w:pPr>
          <w:r>
            <w:rPr>
              <w:rFonts w:ascii="Arial" w:hAnsi="Arial" w:cs="Arial"/>
              <w:b/>
              <w:color w:val="0047B9"/>
              <w:sz w:val="8"/>
              <w:szCs w:val="8"/>
              <w:lang w:val="da-DK"/>
            </w:rPr>
            <w:t>GUVERNUL ROM</w:t>
          </w:r>
          <w:r>
            <w:rPr>
              <w:rFonts w:ascii="Arial" w:hAnsi="Arial" w:cs="Arial"/>
              <w:b/>
              <w:color w:val="0047B9"/>
              <w:sz w:val="8"/>
              <w:szCs w:val="8"/>
            </w:rPr>
            <w:t>Â</w:t>
          </w:r>
          <w:r>
            <w:rPr>
              <w:rFonts w:ascii="Arial" w:hAnsi="Arial" w:cs="Arial"/>
              <w:b/>
              <w:color w:val="0047B9"/>
              <w:sz w:val="8"/>
              <w:szCs w:val="8"/>
              <w:lang w:val="da-DK"/>
            </w:rPr>
            <w:t>NIEI</w:t>
          </w:r>
        </w:p>
        <w:p w:rsidR="00BB40D3" w:rsidRDefault="00BB40D3">
          <w:pPr>
            <w:pStyle w:val="Header"/>
            <w:spacing w:line="276" w:lineRule="auto"/>
            <w:ind w:right="-108" w:hanging="108"/>
            <w:jc w:val="center"/>
            <w:rPr>
              <w:rFonts w:ascii="Arial" w:hAnsi="Arial" w:cs="Arial"/>
              <w:b/>
              <w:sz w:val="8"/>
              <w:szCs w:val="8"/>
              <w:lang w:val="fr-FR"/>
            </w:rPr>
          </w:pPr>
        </w:p>
      </w:tc>
      <w:tc>
        <w:tcPr>
          <w:tcW w:w="535" w:type="pct"/>
        </w:tcPr>
        <w:p w:rsidR="00BB40D3" w:rsidRDefault="00BB40D3">
          <w:pPr>
            <w:pStyle w:val="Header"/>
            <w:spacing w:line="276" w:lineRule="auto"/>
            <w:ind w:left="-75" w:right="-62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626" w:type="pct"/>
          <w:hideMark/>
        </w:tcPr>
        <w:p w:rsidR="00BB40D3" w:rsidRDefault="00BB40D3">
          <w:pPr>
            <w:pStyle w:val="Header"/>
            <w:spacing w:line="276" w:lineRule="auto"/>
            <w:ind w:left="-75" w:right="-62"/>
            <w:jc w:val="center"/>
            <w:rPr>
              <w:rFonts w:ascii="Arial" w:hAnsi="Arial" w:cs="Arial"/>
              <w:b/>
              <w:sz w:val="8"/>
              <w:szCs w:val="8"/>
            </w:rPr>
          </w:pPr>
          <w:r>
            <w:rPr>
              <w:rFonts w:ascii="Arial" w:hAnsi="Arial" w:cs="Arial"/>
              <w:b/>
              <w:sz w:val="8"/>
              <w:szCs w:val="8"/>
            </w:rPr>
            <w:t>Fondul Social European</w:t>
          </w:r>
        </w:p>
        <w:p w:rsidR="00BB40D3" w:rsidRDefault="00BB40D3">
          <w:pPr>
            <w:pStyle w:val="Header"/>
            <w:spacing w:line="276" w:lineRule="auto"/>
            <w:ind w:left="-108" w:right="-62"/>
            <w:jc w:val="center"/>
            <w:rPr>
              <w:rFonts w:ascii="Arial" w:hAnsi="Arial" w:cs="Arial"/>
              <w:b/>
              <w:sz w:val="8"/>
              <w:szCs w:val="8"/>
              <w:lang w:val="fr-FR"/>
            </w:rPr>
          </w:pPr>
          <w:r>
            <w:rPr>
              <w:rFonts w:ascii="Arial" w:hAnsi="Arial" w:cs="Arial"/>
              <w:b/>
              <w:sz w:val="8"/>
              <w:szCs w:val="8"/>
              <w:lang w:val="fr-FR"/>
            </w:rPr>
            <w:t xml:space="preserve">  POSDRU 2007-2013</w:t>
          </w:r>
        </w:p>
      </w:tc>
      <w:tc>
        <w:tcPr>
          <w:tcW w:w="704" w:type="pct"/>
          <w:hideMark/>
        </w:tcPr>
        <w:p w:rsidR="00BB40D3" w:rsidRDefault="00BB40D3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sz w:val="8"/>
              <w:szCs w:val="8"/>
              <w:lang w:val="fr-FR"/>
            </w:rPr>
          </w:pPr>
          <w:r>
            <w:rPr>
              <w:rFonts w:ascii="Arial" w:hAnsi="Arial" w:cs="Arial"/>
              <w:b/>
              <w:sz w:val="8"/>
              <w:szCs w:val="8"/>
              <w:lang w:val="fr-FR"/>
            </w:rPr>
            <w:t>Instrumente Structurale</w:t>
          </w:r>
        </w:p>
        <w:p w:rsidR="00BB40D3" w:rsidRDefault="00BB40D3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sz w:val="8"/>
              <w:szCs w:val="8"/>
              <w:lang w:val="fr-FR"/>
            </w:rPr>
          </w:pPr>
          <w:r>
            <w:rPr>
              <w:rFonts w:ascii="Arial" w:hAnsi="Arial" w:cs="Arial"/>
              <w:b/>
              <w:sz w:val="8"/>
              <w:szCs w:val="8"/>
              <w:lang w:val="fr-FR"/>
            </w:rPr>
            <w:t>2007-2013</w:t>
          </w:r>
        </w:p>
      </w:tc>
      <w:tc>
        <w:tcPr>
          <w:tcW w:w="668" w:type="pct"/>
        </w:tcPr>
        <w:p w:rsidR="00BB40D3" w:rsidRDefault="00BB40D3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sz w:val="8"/>
              <w:szCs w:val="8"/>
              <w:lang w:val="fr-FR"/>
            </w:rPr>
          </w:pPr>
        </w:p>
      </w:tc>
      <w:tc>
        <w:tcPr>
          <w:tcW w:w="606" w:type="pct"/>
          <w:hideMark/>
        </w:tcPr>
        <w:p w:rsidR="00BB40D3" w:rsidRDefault="00BB40D3">
          <w:pPr>
            <w:pStyle w:val="Header"/>
            <w:spacing w:line="276" w:lineRule="auto"/>
            <w:jc w:val="center"/>
            <w:rPr>
              <w:rFonts w:ascii="Arial" w:hAnsi="Arial" w:cs="Arial"/>
              <w:b/>
              <w:sz w:val="8"/>
              <w:szCs w:val="8"/>
            </w:rPr>
          </w:pPr>
          <w:r>
            <w:rPr>
              <w:rFonts w:ascii="Arial" w:hAnsi="Arial" w:cs="Arial"/>
              <w:b/>
              <w:sz w:val="8"/>
              <w:szCs w:val="8"/>
            </w:rPr>
            <w:t>OIPOSDRU</w:t>
          </w:r>
        </w:p>
      </w:tc>
      <w:tc>
        <w:tcPr>
          <w:tcW w:w="611" w:type="pct"/>
        </w:tcPr>
        <w:p w:rsidR="00BB40D3" w:rsidRDefault="00BB40D3">
          <w:pPr>
            <w:pStyle w:val="Header"/>
            <w:spacing w:line="276" w:lineRule="auto"/>
            <w:jc w:val="center"/>
            <w:rPr>
              <w:b/>
              <w:sz w:val="8"/>
              <w:szCs w:val="8"/>
            </w:rPr>
          </w:pPr>
        </w:p>
      </w:tc>
    </w:tr>
  </w:tbl>
  <w:p w:rsidR="00BB40D3" w:rsidRDefault="00BB40D3" w:rsidP="00BB40D3">
    <w:pPr>
      <w:spacing w:after="0" w:line="240" w:lineRule="auto"/>
      <w:ind w:right="-56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Investeste in oameni !</w:t>
    </w:r>
  </w:p>
  <w:p w:rsidR="00BB40D3" w:rsidRDefault="00E530DC" w:rsidP="00BB40D3">
    <w:pPr>
      <w:spacing w:after="0" w:line="240" w:lineRule="auto"/>
      <w:ind w:right="-567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Proiect cofinantat din </w:t>
    </w:r>
    <w:r w:rsidRPr="002247ED">
      <w:rPr>
        <w:rFonts w:ascii="Arial" w:hAnsi="Arial" w:cs="Arial"/>
        <w:bCs/>
        <w:sz w:val="20"/>
        <w:szCs w:val="20"/>
      </w:rPr>
      <w:t>Fondul Social European</w:t>
    </w:r>
    <w:r>
      <w:rPr>
        <w:rFonts w:ascii="Arial" w:hAnsi="Arial" w:cs="Arial"/>
        <w:bCs/>
        <w:sz w:val="20"/>
        <w:szCs w:val="20"/>
      </w:rPr>
      <w:t xml:space="preserve"> prin </w:t>
    </w:r>
    <w:r w:rsidR="00BB40D3">
      <w:rPr>
        <w:rFonts w:ascii="Arial" w:hAnsi="Arial" w:cs="Arial"/>
        <w:bCs/>
        <w:sz w:val="20"/>
        <w:szCs w:val="20"/>
      </w:rPr>
      <w:t xml:space="preserve">Programul Operational Sectorial Dezvoltarea Resurselor Umane 2007 – 2013 </w:t>
    </w:r>
  </w:p>
  <w:p w:rsidR="00BB40D3" w:rsidRDefault="00BB40D3" w:rsidP="00BB40D3">
    <w:pPr>
      <w:spacing w:after="0" w:line="240" w:lineRule="auto"/>
      <w:ind w:right="-567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Axa prioritara 2 “Corelarea invatarii pe tot parcursul vietii cu piata muncii”</w:t>
    </w:r>
  </w:p>
  <w:p w:rsidR="00BB40D3" w:rsidRDefault="00BB40D3" w:rsidP="00BB40D3">
    <w:pPr>
      <w:spacing w:after="0" w:line="240" w:lineRule="auto"/>
      <w:ind w:right="-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Domeniul major de interventie 2.1 “Tranzitia de la scoala la viata activa”</w:t>
    </w:r>
  </w:p>
  <w:p w:rsidR="00BB40D3" w:rsidRDefault="00BB40D3" w:rsidP="00BB40D3">
    <w:pPr>
      <w:spacing w:after="0" w:line="240" w:lineRule="auto"/>
      <w:ind w:right="-567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Titlul proiectului: </w:t>
    </w:r>
    <w:r>
      <w:rPr>
        <w:rFonts w:ascii="Arial" w:hAnsi="Arial" w:cs="Arial"/>
        <w:bCs/>
        <w:sz w:val="20"/>
        <w:szCs w:val="20"/>
      </w:rPr>
      <w:t>“</w:t>
    </w:r>
    <w:r>
      <w:rPr>
        <w:rFonts w:ascii="Arial" w:hAnsi="Arial" w:cs="Arial"/>
        <w:sz w:val="20"/>
        <w:szCs w:val="20"/>
      </w:rPr>
      <w:t xml:space="preserve"> Creativitatea ca Resursa Educationala de Antrenare a Tinerilor pentru Piata Muncii (CREAT pentru piata muncii)</w:t>
    </w:r>
    <w:r>
      <w:rPr>
        <w:rFonts w:ascii="Arial" w:hAnsi="Arial" w:cs="Arial"/>
        <w:bCs/>
        <w:sz w:val="20"/>
        <w:szCs w:val="20"/>
      </w:rPr>
      <w:t>”</w:t>
    </w:r>
  </w:p>
  <w:p w:rsidR="00BB40D3" w:rsidRDefault="00BB40D3" w:rsidP="00BB40D3">
    <w:pPr>
      <w:spacing w:after="0" w:line="240" w:lineRule="auto"/>
      <w:ind w:righ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>Contract nr. POSDRU/161/2.1/G/141090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DC" w:rsidRDefault="00E530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1D7"/>
    <w:multiLevelType w:val="hybridMultilevel"/>
    <w:tmpl w:val="9E3CD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C793C"/>
    <w:multiLevelType w:val="hybridMultilevel"/>
    <w:tmpl w:val="65EED8CE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3E0C0229"/>
    <w:multiLevelType w:val="hybridMultilevel"/>
    <w:tmpl w:val="ECEE2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1B1"/>
    <w:multiLevelType w:val="hybridMultilevel"/>
    <w:tmpl w:val="3B5CB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C9"/>
    <w:rsid w:val="00002561"/>
    <w:rsid w:val="00013FD6"/>
    <w:rsid w:val="00024473"/>
    <w:rsid w:val="00050DEF"/>
    <w:rsid w:val="000553D3"/>
    <w:rsid w:val="000738FB"/>
    <w:rsid w:val="0008333F"/>
    <w:rsid w:val="00087FA3"/>
    <w:rsid w:val="000E2182"/>
    <w:rsid w:val="00107874"/>
    <w:rsid w:val="00132782"/>
    <w:rsid w:val="00144459"/>
    <w:rsid w:val="001527C4"/>
    <w:rsid w:val="0016305E"/>
    <w:rsid w:val="00167C28"/>
    <w:rsid w:val="00177F73"/>
    <w:rsid w:val="00190A4F"/>
    <w:rsid w:val="001B0A67"/>
    <w:rsid w:val="001B1AC9"/>
    <w:rsid w:val="001C1EC9"/>
    <w:rsid w:val="001C55D7"/>
    <w:rsid w:val="001D110B"/>
    <w:rsid w:val="001D6DBD"/>
    <w:rsid w:val="001F6EAA"/>
    <w:rsid w:val="001F7609"/>
    <w:rsid w:val="0020114F"/>
    <w:rsid w:val="00226867"/>
    <w:rsid w:val="00237150"/>
    <w:rsid w:val="00252B1C"/>
    <w:rsid w:val="0025392E"/>
    <w:rsid w:val="00263D4C"/>
    <w:rsid w:val="00264EB0"/>
    <w:rsid w:val="002678BD"/>
    <w:rsid w:val="00295A79"/>
    <w:rsid w:val="002A482B"/>
    <w:rsid w:val="002C1BEE"/>
    <w:rsid w:val="002E525B"/>
    <w:rsid w:val="002F585D"/>
    <w:rsid w:val="0034799D"/>
    <w:rsid w:val="00375263"/>
    <w:rsid w:val="00377F4B"/>
    <w:rsid w:val="00381119"/>
    <w:rsid w:val="0038149C"/>
    <w:rsid w:val="0038275F"/>
    <w:rsid w:val="003920C7"/>
    <w:rsid w:val="003A6E27"/>
    <w:rsid w:val="003C5F99"/>
    <w:rsid w:val="003F569A"/>
    <w:rsid w:val="00425A45"/>
    <w:rsid w:val="0045071E"/>
    <w:rsid w:val="0046609D"/>
    <w:rsid w:val="0047301F"/>
    <w:rsid w:val="004813DC"/>
    <w:rsid w:val="00483AF5"/>
    <w:rsid w:val="00490947"/>
    <w:rsid w:val="004B02A7"/>
    <w:rsid w:val="004B6F8B"/>
    <w:rsid w:val="004C03FB"/>
    <w:rsid w:val="004E0442"/>
    <w:rsid w:val="00503906"/>
    <w:rsid w:val="0050661F"/>
    <w:rsid w:val="00514C74"/>
    <w:rsid w:val="00521E14"/>
    <w:rsid w:val="00526366"/>
    <w:rsid w:val="00526F35"/>
    <w:rsid w:val="00574ACF"/>
    <w:rsid w:val="0059170C"/>
    <w:rsid w:val="005A47BA"/>
    <w:rsid w:val="005B7973"/>
    <w:rsid w:val="005D4394"/>
    <w:rsid w:val="005D4D1D"/>
    <w:rsid w:val="00640C0C"/>
    <w:rsid w:val="0066791E"/>
    <w:rsid w:val="006901A9"/>
    <w:rsid w:val="00691051"/>
    <w:rsid w:val="006A5B0B"/>
    <w:rsid w:val="006A6663"/>
    <w:rsid w:val="006C0755"/>
    <w:rsid w:val="006E70A5"/>
    <w:rsid w:val="00711A61"/>
    <w:rsid w:val="0071296B"/>
    <w:rsid w:val="00750EC0"/>
    <w:rsid w:val="00751BD0"/>
    <w:rsid w:val="00773E33"/>
    <w:rsid w:val="00780B11"/>
    <w:rsid w:val="007C2BF6"/>
    <w:rsid w:val="007E5978"/>
    <w:rsid w:val="00803135"/>
    <w:rsid w:val="00806B2F"/>
    <w:rsid w:val="00826159"/>
    <w:rsid w:val="00835D5F"/>
    <w:rsid w:val="00873C72"/>
    <w:rsid w:val="008F5098"/>
    <w:rsid w:val="00911571"/>
    <w:rsid w:val="00913C96"/>
    <w:rsid w:val="00915BCD"/>
    <w:rsid w:val="00942473"/>
    <w:rsid w:val="00942ECC"/>
    <w:rsid w:val="009B337F"/>
    <w:rsid w:val="009B5F34"/>
    <w:rsid w:val="009C3F27"/>
    <w:rsid w:val="009D1B64"/>
    <w:rsid w:val="009D47B4"/>
    <w:rsid w:val="009E6F5E"/>
    <w:rsid w:val="009F0FE7"/>
    <w:rsid w:val="009F3115"/>
    <w:rsid w:val="009F47ED"/>
    <w:rsid w:val="00A01D52"/>
    <w:rsid w:val="00A054F3"/>
    <w:rsid w:val="00A33F75"/>
    <w:rsid w:val="00A57042"/>
    <w:rsid w:val="00A635A4"/>
    <w:rsid w:val="00A73A00"/>
    <w:rsid w:val="00AC3428"/>
    <w:rsid w:val="00B049C6"/>
    <w:rsid w:val="00B54B4E"/>
    <w:rsid w:val="00B63792"/>
    <w:rsid w:val="00B74C5A"/>
    <w:rsid w:val="00B916C9"/>
    <w:rsid w:val="00BA7565"/>
    <w:rsid w:val="00BB40D3"/>
    <w:rsid w:val="00BC615B"/>
    <w:rsid w:val="00BE75BB"/>
    <w:rsid w:val="00C0258F"/>
    <w:rsid w:val="00C204F4"/>
    <w:rsid w:val="00C27771"/>
    <w:rsid w:val="00C27E9B"/>
    <w:rsid w:val="00C51F3F"/>
    <w:rsid w:val="00C73E77"/>
    <w:rsid w:val="00CA02C7"/>
    <w:rsid w:val="00CB41FD"/>
    <w:rsid w:val="00CF478E"/>
    <w:rsid w:val="00D11BCE"/>
    <w:rsid w:val="00D72546"/>
    <w:rsid w:val="00D8407C"/>
    <w:rsid w:val="00D93037"/>
    <w:rsid w:val="00DC2257"/>
    <w:rsid w:val="00DF64E1"/>
    <w:rsid w:val="00E13B95"/>
    <w:rsid w:val="00E3757A"/>
    <w:rsid w:val="00E530DC"/>
    <w:rsid w:val="00E70A33"/>
    <w:rsid w:val="00E85E9C"/>
    <w:rsid w:val="00EA6306"/>
    <w:rsid w:val="00EC28A0"/>
    <w:rsid w:val="00EC4359"/>
    <w:rsid w:val="00EE1922"/>
    <w:rsid w:val="00EE66A1"/>
    <w:rsid w:val="00EF69D1"/>
    <w:rsid w:val="00F67A4F"/>
    <w:rsid w:val="00FA0900"/>
    <w:rsid w:val="00FB35A4"/>
    <w:rsid w:val="00FC587E"/>
    <w:rsid w:val="00FD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33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1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D3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B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D3"/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D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unhideWhenUsed/>
    <w:rsid w:val="00BB40D3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1F7609"/>
    <w:pPr>
      <w:spacing w:after="120" w:line="480" w:lineRule="auto"/>
      <w:jc w:val="both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1F7609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33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1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D3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B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D3"/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D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unhideWhenUsed/>
    <w:rsid w:val="00BB40D3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1F7609"/>
    <w:pPr>
      <w:spacing w:after="120" w:line="480" w:lineRule="auto"/>
      <w:jc w:val="both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1F7609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nia.curescu@spotonearth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na.spinu77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pn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irina</cp:lastModifiedBy>
  <cp:revision>3</cp:revision>
  <dcterms:created xsi:type="dcterms:W3CDTF">2015-05-28T15:46:00Z</dcterms:created>
  <dcterms:modified xsi:type="dcterms:W3CDTF">2015-06-25T12:38:00Z</dcterms:modified>
</cp:coreProperties>
</file>